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019" w:rsidRDefault="00D56019" w:rsidP="00D56019">
      <w:pPr>
        <w:autoSpaceDE w:val="0"/>
        <w:autoSpaceDN w:val="0"/>
        <w:adjustRightInd w:val="0"/>
        <w:spacing w:after="200" w:line="276" w:lineRule="auto"/>
        <w:jc w:val="both"/>
        <w:rPr>
          <w:lang w:val="en-US"/>
        </w:rPr>
      </w:pPr>
    </w:p>
    <w:p w:rsidR="000564E7" w:rsidRDefault="00D56019" w:rsidP="000564E7">
      <w:pPr>
        <w:tabs>
          <w:tab w:val="left" w:pos="2160"/>
        </w:tabs>
        <w:autoSpaceDE w:val="0"/>
        <w:autoSpaceDN w:val="0"/>
        <w:adjustRightInd w:val="0"/>
        <w:jc w:val="both"/>
        <w:rPr>
          <w:b/>
        </w:rPr>
      </w:pPr>
      <w:r w:rsidRPr="00EE3F65">
        <w:rPr>
          <w:b/>
        </w:rPr>
        <w:t>OPIS DO PROJEKTU ZAGOSPODAROWANIA TERENU</w:t>
      </w:r>
      <w:r w:rsidR="00E831FF" w:rsidRPr="00EE3F65">
        <w:rPr>
          <w:b/>
        </w:rPr>
        <w:t>.</w:t>
      </w:r>
      <w:r w:rsidRPr="00EE3F65">
        <w:rPr>
          <w:b/>
        </w:rPr>
        <w:t xml:space="preserve"> </w:t>
      </w:r>
    </w:p>
    <w:p w:rsidR="000564E7" w:rsidRPr="000564E7" w:rsidRDefault="00C859C3" w:rsidP="000564E7">
      <w:pPr>
        <w:tabs>
          <w:tab w:val="left" w:pos="2160"/>
        </w:tabs>
        <w:autoSpaceDE w:val="0"/>
        <w:autoSpaceDN w:val="0"/>
        <w:adjustRightInd w:val="0"/>
        <w:jc w:val="both"/>
        <w:rPr>
          <w:b/>
        </w:rPr>
      </w:pPr>
      <w:r w:rsidRPr="000564E7">
        <w:rPr>
          <w:b/>
        </w:rPr>
        <w:t xml:space="preserve">PRZEBUDOWA </w:t>
      </w:r>
      <w:r w:rsidR="000564E7" w:rsidRPr="000564E7">
        <w:rPr>
          <w:b/>
        </w:rPr>
        <w:t xml:space="preserve">ŚWIETLICY WIEJSKIEJ W </w:t>
      </w:r>
      <w:r w:rsidR="00D40A6C">
        <w:rPr>
          <w:b/>
        </w:rPr>
        <w:t>TRUMIEJKACH</w:t>
      </w:r>
    </w:p>
    <w:p w:rsidR="000564E7" w:rsidRDefault="000564E7" w:rsidP="000564E7">
      <w:pPr>
        <w:tabs>
          <w:tab w:val="left" w:pos="216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0564E7" w:rsidRPr="000564E7" w:rsidRDefault="00C859C3" w:rsidP="000564E7">
      <w:pPr>
        <w:numPr>
          <w:ilvl w:val="0"/>
          <w:numId w:val="12"/>
        </w:numPr>
        <w:tabs>
          <w:tab w:val="clear" w:pos="1080"/>
          <w:tab w:val="num" w:pos="284"/>
          <w:tab w:val="left" w:pos="216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bCs/>
        </w:rPr>
      </w:pPr>
      <w:r w:rsidRPr="000564E7">
        <w:rPr>
          <w:b/>
          <w:sz w:val="22"/>
          <w:szCs w:val="22"/>
        </w:rPr>
        <w:t xml:space="preserve"> </w:t>
      </w:r>
      <w:r w:rsidRPr="000564E7">
        <w:rPr>
          <w:b/>
        </w:rPr>
        <w:t xml:space="preserve">DZIAŁKA GEODEZYJNA NR </w:t>
      </w:r>
      <w:r w:rsidR="009E0361">
        <w:rPr>
          <w:b/>
          <w:highlight w:val="white"/>
        </w:rPr>
        <w:t>1/26</w:t>
      </w:r>
      <w:r w:rsidR="009E0361">
        <w:rPr>
          <w:b/>
          <w:bCs/>
          <w:i/>
          <w:iCs/>
          <w:highlight w:val="white"/>
        </w:rPr>
        <w:t xml:space="preserve">, OBRĘB 0008 GRODZIEC </w:t>
      </w:r>
      <w:r w:rsidR="000564E7" w:rsidRPr="000564E7">
        <w:rPr>
          <w:b/>
          <w:bCs/>
          <w:i/>
          <w:iCs/>
          <w:highlight w:val="white"/>
        </w:rPr>
        <w:t>GM. PRABUTY</w:t>
      </w:r>
      <w:r w:rsidR="000564E7">
        <w:rPr>
          <w:b/>
          <w:bCs/>
          <w:sz w:val="28"/>
          <w:szCs w:val="28"/>
        </w:rPr>
        <w:t xml:space="preserve"> </w:t>
      </w:r>
    </w:p>
    <w:p w:rsidR="00D56019" w:rsidRPr="00C859C3" w:rsidRDefault="00454D83" w:rsidP="000564E7">
      <w:pPr>
        <w:numPr>
          <w:ilvl w:val="0"/>
          <w:numId w:val="12"/>
        </w:numPr>
        <w:tabs>
          <w:tab w:val="clear" w:pos="1080"/>
          <w:tab w:val="num" w:pos="284"/>
          <w:tab w:val="left" w:pos="216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bCs/>
        </w:rPr>
      </w:pPr>
      <w:r>
        <w:rPr>
          <w:b/>
          <w:bCs/>
          <w:sz w:val="28"/>
          <w:szCs w:val="28"/>
        </w:rPr>
        <w:t>1.</w:t>
      </w:r>
      <w:r w:rsidR="00D56019" w:rsidRPr="00C859C3">
        <w:rPr>
          <w:b/>
          <w:bCs/>
        </w:rPr>
        <w:t>Podstawa opracowania</w:t>
      </w:r>
    </w:p>
    <w:p w:rsidR="00EF4D28" w:rsidRPr="00454D83" w:rsidRDefault="00EF4D28" w:rsidP="00EF4D28">
      <w:pPr>
        <w:pStyle w:val="NormalnyWeb"/>
        <w:numPr>
          <w:ilvl w:val="0"/>
          <w:numId w:val="22"/>
        </w:numPr>
        <w:spacing w:before="295" w:beforeAutospacing="0" w:after="45" w:line="360" w:lineRule="auto"/>
        <w:jc w:val="both"/>
      </w:pPr>
      <w:r w:rsidRPr="00454D83">
        <w:t>Zlecenie Inwestora i wizja w terenie,</w:t>
      </w:r>
    </w:p>
    <w:p w:rsidR="00EF4D28" w:rsidRPr="00454D83" w:rsidRDefault="00EF4D28" w:rsidP="00EF4D28">
      <w:pPr>
        <w:pStyle w:val="NormalnyWeb"/>
        <w:numPr>
          <w:ilvl w:val="0"/>
          <w:numId w:val="22"/>
        </w:numPr>
        <w:spacing w:before="102" w:beforeAutospacing="0" w:after="0" w:line="360" w:lineRule="auto"/>
        <w:ind w:right="720"/>
        <w:jc w:val="both"/>
      </w:pPr>
      <w:r>
        <w:t xml:space="preserve">Ustawa z dnia 7 lipca 1994r. - Prawo budowlane </w:t>
      </w:r>
      <w:r w:rsidRPr="00C13B4C">
        <w:t>(</w:t>
      </w:r>
      <w:hyperlink r:id="rId5" w:anchor="/akt/16796118/2231256?directHit=true&amp;directHitQuery=prawo%20budowlane" w:history="1">
        <w:r w:rsidRPr="00C13B4C">
          <w:rPr>
            <w:rStyle w:val="Hipercze"/>
            <w:color w:val="auto"/>
            <w:u w:val="none"/>
            <w:shd w:val="clear" w:color="auto" w:fill="FFFFFF"/>
          </w:rPr>
          <w:t xml:space="preserve">Dz.U.2018.1202 </w:t>
        </w:r>
        <w:proofErr w:type="spellStart"/>
        <w:r w:rsidRPr="00C13B4C">
          <w:rPr>
            <w:rStyle w:val="Hipercze"/>
            <w:color w:val="auto"/>
            <w:u w:val="none"/>
            <w:shd w:val="clear" w:color="auto" w:fill="FFFFFF"/>
          </w:rPr>
          <w:t>t.j</w:t>
        </w:r>
        <w:proofErr w:type="spellEnd"/>
        <w:r w:rsidRPr="00C13B4C">
          <w:rPr>
            <w:rStyle w:val="Hipercze"/>
            <w:color w:val="auto"/>
            <w:u w:val="none"/>
            <w:shd w:val="clear" w:color="auto" w:fill="FFFFFF"/>
          </w:rPr>
          <w:t>.</w:t>
        </w:r>
      </w:hyperlink>
      <w:r w:rsidRPr="00C13B4C">
        <w:t xml:space="preserve"> </w:t>
      </w:r>
      <w:r w:rsidRPr="00C13B4C">
        <w:br/>
      </w:r>
      <w:r>
        <w:t>z późniejszymi zmianami</w:t>
      </w:r>
      <w:r w:rsidRPr="00310523">
        <w:rPr>
          <w:iCs/>
        </w:rPr>
        <w:t>),</w:t>
      </w:r>
    </w:p>
    <w:p w:rsidR="00EF4D28" w:rsidRDefault="00EF4D28" w:rsidP="00EF4D28">
      <w:pPr>
        <w:numPr>
          <w:ilvl w:val="0"/>
          <w:numId w:val="22"/>
        </w:numPr>
        <w:spacing w:line="360" w:lineRule="auto"/>
        <w:jc w:val="both"/>
      </w:pPr>
      <w:r w:rsidRPr="00D43C03">
        <w:t xml:space="preserve">Rozporządzenie Ministra Infrastruktury z dnia 12 kwietnia 2002 r. w sprawie warunków technicznych, jakim powinny odpowiadać budynki </w:t>
      </w:r>
      <w:r>
        <w:t>i ich usytuowanie (</w:t>
      </w:r>
      <w:proofErr w:type="spellStart"/>
      <w:r>
        <w:t>Dz.U</w:t>
      </w:r>
      <w:proofErr w:type="spellEnd"/>
      <w:r>
        <w:t>. z 2015</w:t>
      </w:r>
      <w:r w:rsidRPr="00D43C03">
        <w:t xml:space="preserve">r. poz. 1422 </w:t>
      </w:r>
      <w:proofErr w:type="spellStart"/>
      <w:r w:rsidRPr="00D43C03">
        <w:t>t.j</w:t>
      </w:r>
      <w:proofErr w:type="spellEnd"/>
      <w:r w:rsidRPr="00D43C03">
        <w:t>.</w:t>
      </w:r>
      <w:r>
        <w:t xml:space="preserve"> z późniejszymi zmianami).</w:t>
      </w:r>
    </w:p>
    <w:p w:rsidR="00EF4D28" w:rsidRDefault="00EF4D28" w:rsidP="00EF4D28">
      <w:pPr>
        <w:spacing w:line="360" w:lineRule="auto"/>
      </w:pPr>
    </w:p>
    <w:p w:rsidR="008A6EE2" w:rsidRPr="00C859C3" w:rsidRDefault="008A6EE2" w:rsidP="00C859C3">
      <w:pPr>
        <w:pStyle w:val="NormalnyWeb"/>
        <w:spacing w:before="102" w:beforeAutospacing="0" w:after="0" w:line="360" w:lineRule="auto"/>
        <w:ind w:left="360" w:right="720"/>
        <w:jc w:val="both"/>
      </w:pPr>
    </w:p>
    <w:p w:rsidR="00C52519" w:rsidRPr="00C859C3" w:rsidRDefault="00BC76B7" w:rsidP="00C859C3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C859C3">
        <w:rPr>
          <w:b/>
          <w:bCs/>
        </w:rPr>
        <w:t>2. Zamierzenie I</w:t>
      </w:r>
      <w:r w:rsidR="00D56019" w:rsidRPr="00C859C3">
        <w:rPr>
          <w:b/>
          <w:bCs/>
        </w:rPr>
        <w:t xml:space="preserve">nwestora </w:t>
      </w:r>
    </w:p>
    <w:p w:rsidR="00903D84" w:rsidRPr="000564E7" w:rsidRDefault="004B70D7" w:rsidP="00C859C3">
      <w:pPr>
        <w:numPr>
          <w:ilvl w:val="0"/>
          <w:numId w:val="12"/>
        </w:numPr>
        <w:tabs>
          <w:tab w:val="clear" w:pos="1080"/>
          <w:tab w:val="num" w:pos="284"/>
          <w:tab w:val="left" w:pos="216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bCs/>
        </w:rPr>
      </w:pPr>
      <w:r w:rsidRPr="00C859C3">
        <w:br/>
      </w:r>
      <w:r w:rsidR="000708EF" w:rsidRPr="00C859C3">
        <w:t xml:space="preserve">Przedmiotem opracowania jest </w:t>
      </w:r>
      <w:r w:rsidR="00EF4D28">
        <w:t xml:space="preserve">przebudowa </w:t>
      </w:r>
      <w:r w:rsidR="000564E7">
        <w:t xml:space="preserve">świetlicy wiejskiej w </w:t>
      </w:r>
      <w:r w:rsidR="00B0041D">
        <w:t>Grodźcu</w:t>
      </w:r>
      <w:r w:rsidR="005D429F" w:rsidRPr="00C859C3">
        <w:t>, położon</w:t>
      </w:r>
      <w:r w:rsidR="000564E7">
        <w:t>ej</w:t>
      </w:r>
      <w:r w:rsidR="00EF4D28">
        <w:t xml:space="preserve"> na działce geodezyjnej nr </w:t>
      </w:r>
      <w:r w:rsidR="009E0361">
        <w:rPr>
          <w:b/>
          <w:highlight w:val="white"/>
        </w:rPr>
        <w:t>26/1</w:t>
      </w:r>
      <w:r w:rsidR="000564E7" w:rsidRPr="000564E7">
        <w:rPr>
          <w:b/>
          <w:bCs/>
          <w:i/>
          <w:iCs/>
          <w:highlight w:val="white"/>
        </w:rPr>
        <w:t xml:space="preserve">, OBRĘB </w:t>
      </w:r>
      <w:r w:rsidR="009E0361">
        <w:rPr>
          <w:b/>
          <w:bCs/>
          <w:i/>
          <w:iCs/>
          <w:highlight w:val="white"/>
        </w:rPr>
        <w:t>0008 GRODZIEC</w:t>
      </w:r>
      <w:r w:rsidR="000564E7" w:rsidRPr="000564E7">
        <w:rPr>
          <w:b/>
          <w:bCs/>
          <w:i/>
          <w:iCs/>
          <w:highlight w:val="white"/>
        </w:rPr>
        <w:t xml:space="preserve"> GM. PRABUTY</w:t>
      </w:r>
      <w:r w:rsidR="00EF4D28">
        <w:t>.</w:t>
      </w:r>
    </w:p>
    <w:p w:rsidR="005F3A3F" w:rsidRPr="00C859C3" w:rsidRDefault="005F3A3F" w:rsidP="00C859C3">
      <w:pPr>
        <w:autoSpaceDE w:val="0"/>
        <w:autoSpaceDN w:val="0"/>
        <w:adjustRightInd w:val="0"/>
        <w:spacing w:line="360" w:lineRule="auto"/>
        <w:jc w:val="both"/>
      </w:pPr>
    </w:p>
    <w:p w:rsidR="000708EF" w:rsidRPr="00C859C3" w:rsidRDefault="000708EF" w:rsidP="00C859C3">
      <w:pPr>
        <w:autoSpaceDE w:val="0"/>
        <w:autoSpaceDN w:val="0"/>
        <w:adjustRightInd w:val="0"/>
        <w:spacing w:line="360" w:lineRule="auto"/>
        <w:jc w:val="both"/>
      </w:pPr>
      <w:r w:rsidRPr="00C859C3">
        <w:t xml:space="preserve">Celem </w:t>
      </w:r>
      <w:r w:rsidR="00915FDC" w:rsidRPr="00C859C3">
        <w:t xml:space="preserve">zamierzenia budowlanego </w:t>
      </w:r>
      <w:r w:rsidRPr="00C859C3">
        <w:t xml:space="preserve">jest dostosowanie do aktualnych potrzeb uzgodnionych </w:t>
      </w:r>
      <w:r w:rsidR="00EF4D28">
        <w:br/>
      </w:r>
      <w:r w:rsidRPr="00C859C3">
        <w:t>z Inwestorem.</w:t>
      </w:r>
      <w:r w:rsidR="00EF4D28">
        <w:t xml:space="preserve"> Roboty budowlane mają na celu </w:t>
      </w:r>
      <w:r w:rsidR="009E0361">
        <w:t xml:space="preserve">remont pokrycia dachowego z ociepleniem </w:t>
      </w:r>
      <w:proofErr w:type="spellStart"/>
      <w:r w:rsidR="009E0361">
        <w:t>styropapą</w:t>
      </w:r>
      <w:proofErr w:type="spellEnd"/>
      <w:r w:rsidR="009E0361">
        <w:t xml:space="preserve"> </w:t>
      </w:r>
    </w:p>
    <w:p w:rsidR="00355FEA" w:rsidRPr="00C859C3" w:rsidRDefault="000708EF" w:rsidP="00E47FDC">
      <w:pPr>
        <w:autoSpaceDE w:val="0"/>
        <w:autoSpaceDN w:val="0"/>
        <w:adjustRightInd w:val="0"/>
        <w:spacing w:line="360" w:lineRule="auto"/>
        <w:jc w:val="both"/>
      </w:pPr>
      <w:r w:rsidRPr="00C859C3">
        <w:t xml:space="preserve"> </w:t>
      </w:r>
    </w:p>
    <w:p w:rsidR="00BA628A" w:rsidRPr="00C859C3" w:rsidRDefault="00D56019" w:rsidP="00C859C3">
      <w:pPr>
        <w:autoSpaceDE w:val="0"/>
        <w:autoSpaceDN w:val="0"/>
        <w:adjustRightInd w:val="0"/>
        <w:spacing w:before="100" w:line="360" w:lineRule="auto"/>
        <w:ind w:right="72"/>
        <w:jc w:val="both"/>
      </w:pPr>
      <w:r w:rsidRPr="00C859C3">
        <w:rPr>
          <w:b/>
          <w:bCs/>
        </w:rPr>
        <w:t xml:space="preserve">3.Istniejący stan zagospodarowania terenu </w:t>
      </w:r>
      <w:r w:rsidRPr="00C859C3">
        <w:rPr>
          <w:b/>
          <w:bCs/>
        </w:rPr>
        <w:tab/>
        <w:t xml:space="preserve"> </w:t>
      </w:r>
      <w:r w:rsidRPr="00C859C3">
        <w:br/>
      </w:r>
      <w:r w:rsidRPr="00C859C3">
        <w:br/>
      </w:r>
      <w:r w:rsidRPr="00C859C3">
        <w:rPr>
          <w:b/>
          <w:bCs/>
        </w:rPr>
        <w:t>3.1. Informacje o nieruchomości</w:t>
      </w:r>
      <w:r w:rsidR="00990BF5" w:rsidRPr="00C859C3">
        <w:t xml:space="preserve"> </w:t>
      </w:r>
      <w:r w:rsidR="00990BF5" w:rsidRPr="00C859C3">
        <w:tab/>
      </w:r>
      <w:r w:rsidR="00990BF5" w:rsidRPr="00C859C3">
        <w:br/>
      </w:r>
      <w:r w:rsidR="00990BF5" w:rsidRPr="00C859C3">
        <w:br/>
      </w:r>
      <w:r w:rsidR="00BA628A" w:rsidRPr="00C859C3">
        <w:t xml:space="preserve">Działka geodezyjna nr </w:t>
      </w:r>
      <w:r w:rsidR="009E0361">
        <w:t>26/1</w:t>
      </w:r>
      <w:r w:rsidR="000564E7" w:rsidRPr="000564E7">
        <w:rPr>
          <w:b/>
          <w:bCs/>
          <w:i/>
          <w:iCs/>
          <w:highlight w:val="white"/>
        </w:rPr>
        <w:t xml:space="preserve">, OBRĘB </w:t>
      </w:r>
      <w:r w:rsidR="009E0361">
        <w:rPr>
          <w:b/>
          <w:bCs/>
          <w:i/>
          <w:iCs/>
          <w:highlight w:val="white"/>
        </w:rPr>
        <w:t>0008 GRODZIEC</w:t>
      </w:r>
      <w:r w:rsidR="000564E7" w:rsidRPr="000564E7">
        <w:rPr>
          <w:b/>
          <w:bCs/>
          <w:i/>
          <w:iCs/>
          <w:highlight w:val="white"/>
        </w:rPr>
        <w:t xml:space="preserve"> GM. PRABUTY</w:t>
      </w:r>
      <w:r w:rsidR="005F3A3F" w:rsidRPr="00C859C3">
        <w:t>, to</w:t>
      </w:r>
      <w:r w:rsidR="0083261B" w:rsidRPr="00C859C3">
        <w:t xml:space="preserve"> działka budowlana, </w:t>
      </w:r>
      <w:r w:rsidR="0041501D" w:rsidRPr="00C859C3">
        <w:t>zabudowa</w:t>
      </w:r>
      <w:r w:rsidR="00B9783F" w:rsidRPr="00C859C3">
        <w:t xml:space="preserve">na </w:t>
      </w:r>
      <w:r w:rsidR="000564E7">
        <w:t>budynkiem świetlicy wiejskiej i</w:t>
      </w:r>
      <w:r w:rsidR="00BA628A" w:rsidRPr="00C859C3">
        <w:t xml:space="preserve"> </w:t>
      </w:r>
      <w:r w:rsidR="009E0361">
        <w:t>mieszkalną jednorodzinna w układzie szeregowym</w:t>
      </w:r>
      <w:r w:rsidRPr="00C859C3">
        <w:t xml:space="preserve">. </w:t>
      </w:r>
      <w:r w:rsidR="000564E7">
        <w:t xml:space="preserve">Dostęp do drogi publicznej </w:t>
      </w:r>
      <w:r w:rsidR="009E0361">
        <w:t xml:space="preserve">gruntowej </w:t>
      </w:r>
      <w:r w:rsidR="00F725CB">
        <w:t xml:space="preserve">(dz. nr </w:t>
      </w:r>
      <w:r w:rsidR="009E0361">
        <w:t>1/11</w:t>
      </w:r>
      <w:r w:rsidR="00BA628A" w:rsidRPr="00C859C3">
        <w:t xml:space="preserve">) </w:t>
      </w:r>
    </w:p>
    <w:p w:rsidR="00903D84" w:rsidRDefault="00903D84" w:rsidP="00C859C3">
      <w:pPr>
        <w:autoSpaceDE w:val="0"/>
        <w:autoSpaceDN w:val="0"/>
        <w:adjustRightInd w:val="0"/>
        <w:spacing w:before="100" w:line="360" w:lineRule="auto"/>
        <w:ind w:right="72"/>
        <w:jc w:val="both"/>
      </w:pPr>
    </w:p>
    <w:p w:rsidR="000564E7" w:rsidRPr="00C859C3" w:rsidRDefault="000564E7" w:rsidP="00C859C3">
      <w:pPr>
        <w:autoSpaceDE w:val="0"/>
        <w:autoSpaceDN w:val="0"/>
        <w:adjustRightInd w:val="0"/>
        <w:spacing w:before="100" w:line="360" w:lineRule="auto"/>
        <w:ind w:right="72"/>
        <w:jc w:val="both"/>
      </w:pPr>
    </w:p>
    <w:p w:rsidR="00D40A6C" w:rsidRDefault="00D40A6C" w:rsidP="00C859C3">
      <w:pPr>
        <w:autoSpaceDE w:val="0"/>
        <w:autoSpaceDN w:val="0"/>
        <w:adjustRightInd w:val="0"/>
        <w:spacing w:before="100" w:line="360" w:lineRule="auto"/>
        <w:ind w:right="720"/>
        <w:jc w:val="both"/>
        <w:rPr>
          <w:u w:val="single"/>
        </w:rPr>
      </w:pPr>
    </w:p>
    <w:p w:rsidR="00D56019" w:rsidRPr="00C859C3" w:rsidRDefault="00D56019" w:rsidP="00C859C3">
      <w:pPr>
        <w:autoSpaceDE w:val="0"/>
        <w:autoSpaceDN w:val="0"/>
        <w:adjustRightInd w:val="0"/>
        <w:spacing w:before="100" w:line="360" w:lineRule="auto"/>
        <w:ind w:right="720"/>
        <w:jc w:val="both"/>
        <w:rPr>
          <w:u w:val="single"/>
        </w:rPr>
      </w:pPr>
      <w:r w:rsidRPr="00C859C3">
        <w:rPr>
          <w:u w:val="single"/>
        </w:rPr>
        <w:t>Przedmiotowy teren graniczy z:</w:t>
      </w:r>
    </w:p>
    <w:p w:rsidR="00D56019" w:rsidRPr="00C859C3" w:rsidRDefault="00D56019" w:rsidP="00C859C3">
      <w:pPr>
        <w:numPr>
          <w:ilvl w:val="0"/>
          <w:numId w:val="3"/>
        </w:numPr>
        <w:autoSpaceDE w:val="0"/>
        <w:autoSpaceDN w:val="0"/>
        <w:adjustRightInd w:val="0"/>
        <w:spacing w:before="100" w:line="360" w:lineRule="auto"/>
        <w:ind w:right="720"/>
        <w:jc w:val="both"/>
      </w:pPr>
      <w:r w:rsidRPr="00C859C3">
        <w:t>od strony półn</w:t>
      </w:r>
      <w:r w:rsidR="00632DEA" w:rsidRPr="00C859C3">
        <w:t>ocnej z</w:t>
      </w:r>
      <w:r w:rsidR="008C1347" w:rsidRPr="00C859C3">
        <w:t xml:space="preserve"> działką geodezyjną nr </w:t>
      </w:r>
      <w:r w:rsidR="009E0361">
        <w:t>1/27</w:t>
      </w:r>
      <w:r w:rsidR="008C1347" w:rsidRPr="00C859C3">
        <w:t xml:space="preserve"> </w:t>
      </w:r>
    </w:p>
    <w:p w:rsidR="00D56019" w:rsidRPr="00C859C3" w:rsidRDefault="00D56019" w:rsidP="00C859C3">
      <w:pPr>
        <w:numPr>
          <w:ilvl w:val="0"/>
          <w:numId w:val="3"/>
        </w:numPr>
        <w:autoSpaceDE w:val="0"/>
        <w:autoSpaceDN w:val="0"/>
        <w:adjustRightInd w:val="0"/>
        <w:spacing w:before="100" w:line="360" w:lineRule="auto"/>
        <w:ind w:right="720"/>
        <w:jc w:val="both"/>
      </w:pPr>
      <w:r w:rsidRPr="00C859C3">
        <w:t>od strony wschodni</w:t>
      </w:r>
      <w:r w:rsidR="0034162B" w:rsidRPr="00C859C3">
        <w:t>ej z działką geo</w:t>
      </w:r>
      <w:r w:rsidR="00F725CB">
        <w:t xml:space="preserve">dezyjną nr </w:t>
      </w:r>
      <w:r w:rsidR="009E0361">
        <w:t>1</w:t>
      </w:r>
      <w:r w:rsidR="008B0A2E">
        <w:t>/</w:t>
      </w:r>
      <w:r w:rsidR="009E0361">
        <w:t>76</w:t>
      </w:r>
      <w:r w:rsidR="00F725CB">
        <w:t xml:space="preserve"> – </w:t>
      </w:r>
      <w:r w:rsidR="00D40A6C">
        <w:t>działka</w:t>
      </w:r>
      <w:r w:rsidR="00C65D01">
        <w:t xml:space="preserve"> gminna</w:t>
      </w:r>
    </w:p>
    <w:p w:rsidR="00903D84" w:rsidRDefault="00D56019" w:rsidP="00C859C3">
      <w:pPr>
        <w:numPr>
          <w:ilvl w:val="0"/>
          <w:numId w:val="3"/>
        </w:numPr>
        <w:spacing w:line="360" w:lineRule="auto"/>
      </w:pPr>
      <w:r w:rsidRPr="00C859C3">
        <w:t xml:space="preserve">od strony </w:t>
      </w:r>
      <w:r w:rsidR="009E0361">
        <w:t>południowej</w:t>
      </w:r>
      <w:r w:rsidR="00F725CB">
        <w:t xml:space="preserve"> z działką geodezyjną nr </w:t>
      </w:r>
      <w:r w:rsidR="009E0361">
        <w:t>1/11</w:t>
      </w:r>
      <w:r w:rsidR="00D40A6C">
        <w:t xml:space="preserve"> </w:t>
      </w:r>
      <w:r w:rsidR="0000724A" w:rsidRPr="00C859C3">
        <w:t xml:space="preserve">– </w:t>
      </w:r>
      <w:r w:rsidR="00D40A6C">
        <w:t xml:space="preserve">droga </w:t>
      </w:r>
      <w:r w:rsidR="009E0361">
        <w:t>gminna</w:t>
      </w:r>
    </w:p>
    <w:p w:rsidR="00D40A6C" w:rsidRPr="00C859C3" w:rsidRDefault="00D40A6C" w:rsidP="00D40A6C">
      <w:pPr>
        <w:numPr>
          <w:ilvl w:val="0"/>
          <w:numId w:val="3"/>
        </w:numPr>
        <w:spacing w:line="360" w:lineRule="auto"/>
      </w:pPr>
      <w:r w:rsidRPr="00C859C3">
        <w:t xml:space="preserve">od strony </w:t>
      </w:r>
      <w:r w:rsidR="009E0361">
        <w:t>zachodniej z działką geodezyjną nr 1/13, 1/14, 1/15</w:t>
      </w:r>
    </w:p>
    <w:p w:rsidR="00D56019" w:rsidRPr="00C859C3" w:rsidRDefault="00D56019" w:rsidP="00C859C3">
      <w:pPr>
        <w:autoSpaceDE w:val="0"/>
        <w:autoSpaceDN w:val="0"/>
        <w:adjustRightInd w:val="0"/>
        <w:spacing w:before="100" w:after="200" w:line="360" w:lineRule="auto"/>
        <w:ind w:left="360" w:right="720"/>
        <w:jc w:val="both"/>
        <w:rPr>
          <w:b/>
          <w:bCs/>
        </w:rPr>
      </w:pPr>
      <w:r w:rsidRPr="00C859C3">
        <w:rPr>
          <w:b/>
          <w:bCs/>
        </w:rPr>
        <w:t xml:space="preserve">3.2. Warunki gruntowe </w:t>
      </w:r>
      <w:r w:rsidRPr="00C859C3">
        <w:rPr>
          <w:b/>
          <w:bCs/>
        </w:rPr>
        <w:tab/>
      </w:r>
    </w:p>
    <w:p w:rsidR="00F04776" w:rsidRPr="00C859C3" w:rsidRDefault="009F10A1" w:rsidP="00C859C3">
      <w:pPr>
        <w:autoSpaceDE w:val="0"/>
        <w:autoSpaceDN w:val="0"/>
        <w:adjustRightInd w:val="0"/>
        <w:spacing w:after="200" w:line="360" w:lineRule="auto"/>
        <w:jc w:val="both"/>
      </w:pPr>
      <w:r w:rsidRPr="00C859C3">
        <w:rPr>
          <w:bCs/>
        </w:rPr>
        <w:t>Istniejące warunki gruntowe nie  wpływają</w:t>
      </w:r>
      <w:r w:rsidRPr="00C859C3">
        <w:rPr>
          <w:b/>
          <w:bCs/>
        </w:rPr>
        <w:t xml:space="preserve"> </w:t>
      </w:r>
      <w:r w:rsidRPr="00C859C3">
        <w:t>na planowana inwestycję</w:t>
      </w:r>
      <w:r w:rsidR="00D061D4" w:rsidRPr="00C859C3">
        <w:t>,</w:t>
      </w:r>
      <w:r w:rsidRPr="00C859C3">
        <w:t xml:space="preserve"> gdyż nie planuje się zmiany sposobu posadowienia budynku ani zwiększenia istniejących obciążeń doraźnych działających na obiekt. W istniejącym poziomie posadowienia fundamentu budynku </w:t>
      </w:r>
      <w:r w:rsidR="00D061D4" w:rsidRPr="00C859C3">
        <w:br/>
      </w:r>
      <w:r w:rsidRPr="00C859C3">
        <w:t xml:space="preserve">nie stwierdzono występowania wody gruntowej. Szczegółowych badań geotechnicznych </w:t>
      </w:r>
      <w:r w:rsidR="00D061D4" w:rsidRPr="00C859C3">
        <w:br/>
      </w:r>
      <w:r w:rsidRPr="00C859C3">
        <w:t>nie przeprowadzono</w:t>
      </w:r>
      <w:r w:rsidR="00903D84" w:rsidRPr="00C859C3">
        <w:t>.</w:t>
      </w:r>
    </w:p>
    <w:p w:rsidR="00903D84" w:rsidRPr="00C859C3" w:rsidRDefault="00903D84" w:rsidP="00C859C3">
      <w:pPr>
        <w:autoSpaceDE w:val="0"/>
        <w:autoSpaceDN w:val="0"/>
        <w:adjustRightInd w:val="0"/>
        <w:spacing w:after="200" w:line="360" w:lineRule="auto"/>
        <w:jc w:val="both"/>
      </w:pPr>
    </w:p>
    <w:p w:rsidR="00D56019" w:rsidRPr="00C859C3" w:rsidRDefault="00D56019" w:rsidP="00C859C3">
      <w:pPr>
        <w:autoSpaceDE w:val="0"/>
        <w:autoSpaceDN w:val="0"/>
        <w:adjustRightInd w:val="0"/>
        <w:spacing w:after="200" w:line="360" w:lineRule="auto"/>
        <w:ind w:left="360" w:hanging="360"/>
        <w:jc w:val="both"/>
        <w:rPr>
          <w:b/>
          <w:bCs/>
        </w:rPr>
      </w:pPr>
      <w:r w:rsidRPr="00C859C3">
        <w:rPr>
          <w:b/>
          <w:bCs/>
        </w:rPr>
        <w:t>4.Projektowane zagospodarowanie terenu</w:t>
      </w:r>
    </w:p>
    <w:p w:rsidR="0000724A" w:rsidRPr="00C859C3" w:rsidRDefault="00D56019" w:rsidP="00C859C3">
      <w:pPr>
        <w:autoSpaceDE w:val="0"/>
        <w:autoSpaceDN w:val="0"/>
        <w:adjustRightInd w:val="0"/>
        <w:spacing w:after="200" w:line="360" w:lineRule="auto"/>
        <w:ind w:left="360" w:hanging="360"/>
        <w:jc w:val="both"/>
        <w:rPr>
          <w:b/>
        </w:rPr>
      </w:pPr>
      <w:r w:rsidRPr="00C859C3">
        <w:rPr>
          <w:b/>
          <w:bCs/>
        </w:rPr>
        <w:t>4</w:t>
      </w:r>
      <w:r w:rsidR="00903D84" w:rsidRPr="00C859C3">
        <w:rPr>
          <w:b/>
          <w:bCs/>
        </w:rPr>
        <w:t xml:space="preserve">.1. </w:t>
      </w:r>
      <w:r w:rsidR="0000724A" w:rsidRPr="00C859C3">
        <w:rPr>
          <w:b/>
        </w:rPr>
        <w:t>Zakres robót budowlanych:</w:t>
      </w:r>
    </w:p>
    <w:p w:rsidR="00D40A6C" w:rsidRDefault="009E0361" w:rsidP="00E47FDC">
      <w:pPr>
        <w:numPr>
          <w:ilvl w:val="0"/>
          <w:numId w:val="18"/>
        </w:numPr>
        <w:autoSpaceDE w:val="0"/>
        <w:autoSpaceDN w:val="0"/>
        <w:adjustRightInd w:val="0"/>
        <w:spacing w:before="100" w:line="360" w:lineRule="auto"/>
        <w:ind w:right="-108"/>
        <w:jc w:val="both"/>
      </w:pPr>
      <w:r>
        <w:t xml:space="preserve">Remont pokrycia dachowego polegający na pokryciu dachu </w:t>
      </w:r>
      <w:proofErr w:type="spellStart"/>
      <w:r>
        <w:t>styropapą</w:t>
      </w:r>
      <w:proofErr w:type="spellEnd"/>
    </w:p>
    <w:p w:rsidR="009E0361" w:rsidRDefault="009E0361" w:rsidP="00E47FDC">
      <w:pPr>
        <w:numPr>
          <w:ilvl w:val="0"/>
          <w:numId w:val="18"/>
        </w:numPr>
        <w:autoSpaceDE w:val="0"/>
        <w:autoSpaceDN w:val="0"/>
        <w:adjustRightInd w:val="0"/>
        <w:spacing w:before="100" w:line="360" w:lineRule="auto"/>
        <w:ind w:right="-108"/>
        <w:jc w:val="both"/>
      </w:pPr>
      <w:r>
        <w:t>Wykonanie obróbek blacharskich</w:t>
      </w:r>
    </w:p>
    <w:p w:rsidR="009E0361" w:rsidRDefault="009E0361" w:rsidP="00E47FDC">
      <w:pPr>
        <w:numPr>
          <w:ilvl w:val="0"/>
          <w:numId w:val="18"/>
        </w:numPr>
        <w:autoSpaceDE w:val="0"/>
        <w:autoSpaceDN w:val="0"/>
        <w:adjustRightInd w:val="0"/>
        <w:spacing w:before="100" w:line="360" w:lineRule="auto"/>
        <w:ind w:right="-108"/>
        <w:jc w:val="both"/>
      </w:pPr>
      <w:r>
        <w:t>Wymiana rynien i rur spustowych</w:t>
      </w:r>
    </w:p>
    <w:p w:rsidR="009E0361" w:rsidRDefault="009E0361" w:rsidP="00E47FDC">
      <w:pPr>
        <w:numPr>
          <w:ilvl w:val="0"/>
          <w:numId w:val="18"/>
        </w:numPr>
        <w:autoSpaceDE w:val="0"/>
        <w:autoSpaceDN w:val="0"/>
        <w:adjustRightInd w:val="0"/>
        <w:spacing w:before="100" w:line="360" w:lineRule="auto"/>
        <w:ind w:right="-108"/>
        <w:jc w:val="both"/>
      </w:pPr>
      <w:r>
        <w:t>Pokrycia dachu papą termozgrzewalną</w:t>
      </w:r>
      <w:r w:rsidR="00EC4BF7">
        <w:t xml:space="preserve"> </w:t>
      </w:r>
      <w:r w:rsidR="00EC4BF7" w:rsidRPr="00EC4BF7">
        <w:t xml:space="preserve"> Papa </w:t>
      </w:r>
      <w:proofErr w:type="spellStart"/>
      <w:r w:rsidR="00EC4BF7" w:rsidRPr="00EC4BF7">
        <w:t>izolmat</w:t>
      </w:r>
      <w:proofErr w:type="spellEnd"/>
      <w:r w:rsidR="00EC4BF7" w:rsidRPr="00EC4BF7">
        <w:t xml:space="preserve"> Plan PYEPV 250 ES5SS DO - 25 stopni C</w:t>
      </w:r>
    </w:p>
    <w:p w:rsidR="005B1A1D" w:rsidRPr="00C859C3" w:rsidRDefault="005B1A1D" w:rsidP="00C859C3">
      <w:pPr>
        <w:autoSpaceDE w:val="0"/>
        <w:autoSpaceDN w:val="0"/>
        <w:adjustRightInd w:val="0"/>
        <w:spacing w:after="200" w:line="360" w:lineRule="auto"/>
        <w:jc w:val="both"/>
      </w:pPr>
    </w:p>
    <w:p w:rsidR="00D56019" w:rsidRPr="00C859C3" w:rsidRDefault="00D56019" w:rsidP="00C859C3">
      <w:pPr>
        <w:autoSpaceDE w:val="0"/>
        <w:autoSpaceDN w:val="0"/>
        <w:adjustRightInd w:val="0"/>
        <w:spacing w:after="200" w:line="360" w:lineRule="auto"/>
        <w:ind w:left="360" w:hanging="360"/>
        <w:jc w:val="both"/>
        <w:rPr>
          <w:b/>
          <w:bCs/>
        </w:rPr>
      </w:pPr>
      <w:r w:rsidRPr="00C859C3">
        <w:rPr>
          <w:b/>
          <w:bCs/>
        </w:rPr>
        <w:t xml:space="preserve">5. Informacja o przewidywanych zagrożeniach dla środowiska i zdrowia użytkowników </w:t>
      </w:r>
    </w:p>
    <w:p w:rsidR="00D56019" w:rsidRPr="00C859C3" w:rsidRDefault="0057326C" w:rsidP="00C859C3">
      <w:pPr>
        <w:autoSpaceDE w:val="0"/>
        <w:autoSpaceDN w:val="0"/>
        <w:adjustRightInd w:val="0"/>
        <w:spacing w:line="360" w:lineRule="auto"/>
        <w:jc w:val="both"/>
      </w:pPr>
      <w:r w:rsidRPr="00C859C3">
        <w:t>Zamierzone roboty budowlane</w:t>
      </w:r>
      <w:r w:rsidR="00D56019" w:rsidRPr="00C859C3">
        <w:t xml:space="preserve"> nie zalicza</w:t>
      </w:r>
      <w:r w:rsidRPr="00C859C3">
        <w:t>ją</w:t>
      </w:r>
      <w:r w:rsidR="00D56019" w:rsidRPr="00C859C3">
        <w:t xml:space="preserve"> się do grupy przedsięwzięć mogących znacząco o</w:t>
      </w:r>
      <w:r w:rsidR="006C4FDD" w:rsidRPr="00C859C3">
        <w:t>ddziaływać na środowisko. Planowana inwestycja</w:t>
      </w:r>
      <w:r w:rsidR="00D56019" w:rsidRPr="00C859C3">
        <w:t xml:space="preserve"> nie jest uciążliwą dla otoczenia </w:t>
      </w:r>
      <w:r w:rsidR="004A333E" w:rsidRPr="00C859C3">
        <w:br/>
      </w:r>
      <w:r w:rsidR="00D56019" w:rsidRPr="00C859C3">
        <w:t xml:space="preserve">i nie stwarza zagrożenia ekologicznego. Planowana inwestycja w trakcie </w:t>
      </w:r>
      <w:r w:rsidR="00990BF5" w:rsidRPr="00C859C3">
        <w:t>robót budowlanych</w:t>
      </w:r>
      <w:r w:rsidR="00D56019" w:rsidRPr="00C859C3">
        <w:t xml:space="preserve"> </w:t>
      </w:r>
      <w:r w:rsidR="004A333E" w:rsidRPr="00C859C3">
        <w:br/>
      </w:r>
      <w:r w:rsidR="00D56019" w:rsidRPr="00C859C3">
        <w:t>i późniejszego użytkowania nie wpłynie znacząco na stan środowiska naturalnego. Ne</w:t>
      </w:r>
      <w:r w:rsidR="00D46D99" w:rsidRPr="00C859C3">
        <w:t xml:space="preserve">gatywne oddziaływanie związane </w:t>
      </w:r>
      <w:r w:rsidR="00D56019" w:rsidRPr="00C859C3">
        <w:t xml:space="preserve">z </w:t>
      </w:r>
      <w:r w:rsidR="004D1432" w:rsidRPr="00C859C3">
        <w:t>użytkowaniem budynku</w:t>
      </w:r>
      <w:r w:rsidR="00D56019" w:rsidRPr="00C859C3">
        <w:t xml:space="preserve"> będzie praktycznie </w:t>
      </w:r>
      <w:r w:rsidR="00D56019" w:rsidRPr="00C859C3">
        <w:lastRenderedPageBreak/>
        <w:t>niezauważalne i oczywiście nie wykroczy poza granicę nieruchomości Inwestora. Ponadto inwestycja nie koliduje ze śródlądowymi wodami powierzchniowymi.</w:t>
      </w:r>
    </w:p>
    <w:p w:rsidR="00D56019" w:rsidRPr="00C859C3" w:rsidRDefault="0057326C" w:rsidP="005E23E6">
      <w:pPr>
        <w:autoSpaceDE w:val="0"/>
        <w:autoSpaceDN w:val="0"/>
        <w:adjustRightInd w:val="0"/>
        <w:spacing w:line="360" w:lineRule="auto"/>
        <w:jc w:val="both"/>
      </w:pPr>
      <w:r w:rsidRPr="00C859C3">
        <w:t>Roboty budowlane prowadzone</w:t>
      </w:r>
      <w:r w:rsidR="00D56019" w:rsidRPr="00C859C3">
        <w:t xml:space="preserve"> zgodnie ze sztuką budowlaną oraz zasadami bhp i zgodnie </w:t>
      </w:r>
      <w:r w:rsidR="00D56019" w:rsidRPr="00C859C3">
        <w:br/>
        <w:t>z informacjami zawartymi w „informacji dotyczącej bezpieczeństwa i ochrony zdrowia” niniejszego opracowania zapewni</w:t>
      </w:r>
      <w:r w:rsidRPr="00C859C3">
        <w:t>ą</w:t>
      </w:r>
      <w:r w:rsidR="00D56019" w:rsidRPr="00C859C3">
        <w:t xml:space="preserve"> zneutralizowanie zagrożeń dla zdrowia pracowników. </w:t>
      </w:r>
    </w:p>
    <w:p w:rsidR="00D56019" w:rsidRPr="00C859C3" w:rsidRDefault="00D56019" w:rsidP="00C859C3">
      <w:pPr>
        <w:autoSpaceDE w:val="0"/>
        <w:autoSpaceDN w:val="0"/>
        <w:adjustRightInd w:val="0"/>
        <w:spacing w:after="200" w:line="360" w:lineRule="auto"/>
        <w:jc w:val="both"/>
        <w:rPr>
          <w:b/>
        </w:rPr>
      </w:pPr>
      <w:r w:rsidRPr="00C859C3">
        <w:rPr>
          <w:b/>
        </w:rPr>
        <w:t>6. Ochrona dóbr kultury</w:t>
      </w:r>
    </w:p>
    <w:p w:rsidR="00BB1B3F" w:rsidRDefault="00AC724E" w:rsidP="00C859C3">
      <w:pPr>
        <w:autoSpaceDE w:val="0"/>
        <w:autoSpaceDN w:val="0"/>
        <w:adjustRightInd w:val="0"/>
        <w:spacing w:after="200" w:line="360" w:lineRule="auto"/>
        <w:jc w:val="both"/>
      </w:pPr>
      <w:r w:rsidRPr="00C859C3">
        <w:t xml:space="preserve">Teren, na którym planuje się inwestycję </w:t>
      </w:r>
      <w:r w:rsidR="00C65D01">
        <w:t>to teren</w:t>
      </w:r>
      <w:r w:rsidR="00BB1B3F">
        <w:t xml:space="preserve">, który </w:t>
      </w:r>
      <w:r w:rsidR="0058479E">
        <w:t xml:space="preserve">nie jest </w:t>
      </w:r>
      <w:r w:rsidR="00BB1B3F">
        <w:t xml:space="preserve">wpisany </w:t>
      </w:r>
      <w:r w:rsidR="0058479E">
        <w:t>do gminnej ewidencji zabytków.</w:t>
      </w:r>
    </w:p>
    <w:p w:rsidR="00DB06E6" w:rsidRPr="00C859C3" w:rsidRDefault="00AC35B5" w:rsidP="00C859C3">
      <w:pPr>
        <w:autoSpaceDE w:val="0"/>
        <w:autoSpaceDN w:val="0"/>
        <w:adjustRightInd w:val="0"/>
        <w:spacing w:after="200" w:line="360" w:lineRule="auto"/>
        <w:jc w:val="both"/>
      </w:pPr>
      <w:r w:rsidRPr="00C859C3">
        <w:t>Zgodnie z art. 29 ust. 4 pkt. 2 roboty budowlane wykonywane na obszarze wpisanym do rejestru zabytków - wymagają dokonania zgłoszenia, o którym mowa w art. 30 ust. 1</w:t>
      </w:r>
      <w:r w:rsidR="00DB06E6" w:rsidRPr="00C859C3">
        <w:t xml:space="preserve"> prawa </w:t>
      </w:r>
      <w:r w:rsidR="00C65D01" w:rsidRPr="00C859C3">
        <w:t>budowlanego</w:t>
      </w:r>
      <w:r w:rsidR="00DB06E6" w:rsidRPr="00C859C3">
        <w:t xml:space="preserve"> Przy czym do </w:t>
      </w:r>
      <w:r w:rsidRPr="00C859C3">
        <w:t>zgłoszenia należy dołączyć pozwolenie właściwego wojewódzkiego konserwatora zabytków wydane na podstawie przepisów o ochronie zabytków i opiece nad zabytkami.</w:t>
      </w:r>
      <w:r w:rsidR="00DB06E6" w:rsidRPr="00C859C3">
        <w:t xml:space="preserve"> </w:t>
      </w:r>
    </w:p>
    <w:p w:rsidR="00AC724E" w:rsidRPr="00023BDF" w:rsidRDefault="00DB06E6" w:rsidP="00C859C3">
      <w:pPr>
        <w:autoSpaceDE w:val="0"/>
        <w:autoSpaceDN w:val="0"/>
        <w:adjustRightInd w:val="0"/>
        <w:spacing w:after="200" w:line="360" w:lineRule="auto"/>
        <w:jc w:val="both"/>
      </w:pPr>
      <w:r w:rsidRPr="00023BDF">
        <w:t xml:space="preserve">Biorąc pod uwagę powyższe  Inwestor winien dokonać zgłoszenia robót budowlanych </w:t>
      </w:r>
      <w:r w:rsidR="00023BDF" w:rsidRPr="00023BDF">
        <w:br/>
      </w:r>
      <w:r w:rsidRPr="00023BDF">
        <w:t xml:space="preserve">w Starostwie Powiatowym w Kwidzynie dołączając decyzję konserwatora zabytków. </w:t>
      </w:r>
      <w:r w:rsidR="00023BDF" w:rsidRPr="00023BDF">
        <w:br/>
      </w:r>
      <w:r w:rsidR="00AC724E" w:rsidRPr="00023BDF">
        <w:t xml:space="preserve">W związku z porozumieniem z dnia 25.03.2011r. pomiędzy Wojewodą Pomorskim a Powiatem Kwidzyńskim, w sprawie prowadzenia spraw z zakresu właściwości Pomorskiego Wojewódzkiego Konserwatora Zabytków w Gdańsku przez Powiat Kwidzyński, kompetencję uzgadniania dokumentacji w zakresie obszarów wpisanych do rejestru zabytków oraz obiektów ujętych w GEZ posiada Powiatowy Konserwator Zabytków. </w:t>
      </w:r>
    </w:p>
    <w:p w:rsidR="005D429F" w:rsidRPr="00C859C3" w:rsidRDefault="005D429F" w:rsidP="00C859C3">
      <w:pPr>
        <w:autoSpaceDE w:val="0"/>
        <w:autoSpaceDN w:val="0"/>
        <w:adjustRightInd w:val="0"/>
        <w:spacing w:after="200" w:line="360" w:lineRule="auto"/>
        <w:jc w:val="both"/>
      </w:pPr>
    </w:p>
    <w:p w:rsidR="00D56019" w:rsidRPr="00C859C3" w:rsidRDefault="00D56019" w:rsidP="00C859C3">
      <w:pPr>
        <w:autoSpaceDE w:val="0"/>
        <w:autoSpaceDN w:val="0"/>
        <w:adjustRightInd w:val="0"/>
        <w:spacing w:after="200" w:line="360" w:lineRule="auto"/>
        <w:jc w:val="both"/>
        <w:rPr>
          <w:b/>
        </w:rPr>
      </w:pPr>
      <w:r w:rsidRPr="00C859C3">
        <w:rPr>
          <w:b/>
        </w:rPr>
        <w:t>7. Wpływ eksploatacji górniczych na tren inwestycji.</w:t>
      </w:r>
    </w:p>
    <w:p w:rsidR="00C52977" w:rsidRPr="00C859C3" w:rsidRDefault="00D56019" w:rsidP="00C859C3">
      <w:pPr>
        <w:autoSpaceDE w:val="0"/>
        <w:autoSpaceDN w:val="0"/>
        <w:adjustRightInd w:val="0"/>
        <w:spacing w:after="200" w:line="360" w:lineRule="auto"/>
        <w:jc w:val="both"/>
      </w:pPr>
      <w:r w:rsidRPr="00C859C3">
        <w:t>Teren inwestycji nie jest narażony na wpływ eksploatacji górniczych.</w:t>
      </w:r>
    </w:p>
    <w:p w:rsidR="00AD6902" w:rsidRPr="00C859C3" w:rsidRDefault="00AD6902" w:rsidP="00C859C3">
      <w:pPr>
        <w:autoSpaceDE w:val="0"/>
        <w:autoSpaceDN w:val="0"/>
        <w:adjustRightInd w:val="0"/>
        <w:spacing w:after="200" w:line="360" w:lineRule="auto"/>
        <w:jc w:val="both"/>
      </w:pPr>
    </w:p>
    <w:p w:rsidR="00D56019" w:rsidRPr="00C859C3" w:rsidRDefault="001A36C7" w:rsidP="00C859C3">
      <w:pPr>
        <w:autoSpaceDE w:val="0"/>
        <w:autoSpaceDN w:val="0"/>
        <w:adjustRightInd w:val="0"/>
        <w:spacing w:after="200" w:line="360" w:lineRule="auto"/>
        <w:jc w:val="both"/>
        <w:rPr>
          <w:b/>
          <w:bCs/>
        </w:rPr>
      </w:pPr>
      <w:r w:rsidRPr="00C859C3">
        <w:rPr>
          <w:b/>
          <w:bCs/>
        </w:rPr>
        <w:t>8</w:t>
      </w:r>
      <w:r w:rsidR="00D56019" w:rsidRPr="00C859C3">
        <w:rPr>
          <w:b/>
          <w:bCs/>
        </w:rPr>
        <w:t>. Ochrona gruntów leśnych i rolnych</w:t>
      </w:r>
    </w:p>
    <w:p w:rsidR="00C52977" w:rsidRPr="00C859C3" w:rsidRDefault="00F15737" w:rsidP="00C859C3">
      <w:pPr>
        <w:pStyle w:val="NormalnyWeb"/>
        <w:spacing w:before="102" w:beforeAutospacing="0" w:after="0" w:line="360" w:lineRule="auto"/>
        <w:ind w:right="-108"/>
        <w:jc w:val="both"/>
      </w:pPr>
      <w:r w:rsidRPr="00C859C3">
        <w:t>Nie dotyczy przedmiotowej inwestycji</w:t>
      </w:r>
      <w:r w:rsidR="00AC724E" w:rsidRPr="00C859C3">
        <w:t>.</w:t>
      </w:r>
    </w:p>
    <w:p w:rsidR="00AC724E" w:rsidRPr="00C859C3" w:rsidRDefault="00AC724E" w:rsidP="00C859C3">
      <w:pPr>
        <w:pStyle w:val="NormalnyWeb"/>
        <w:spacing w:before="102" w:beforeAutospacing="0" w:after="0" w:line="360" w:lineRule="auto"/>
        <w:ind w:right="-108"/>
        <w:jc w:val="both"/>
      </w:pPr>
    </w:p>
    <w:p w:rsidR="005F3A3F" w:rsidRPr="00C859C3" w:rsidRDefault="005F3A3F" w:rsidP="00C859C3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AC724E" w:rsidRPr="00C859C3" w:rsidRDefault="00AC724E" w:rsidP="00C859C3">
      <w:pPr>
        <w:autoSpaceDE w:val="0"/>
        <w:autoSpaceDN w:val="0"/>
        <w:adjustRightInd w:val="0"/>
        <w:spacing w:line="360" w:lineRule="auto"/>
        <w:jc w:val="both"/>
      </w:pPr>
    </w:p>
    <w:p w:rsidR="00932FF1" w:rsidRPr="00C859C3" w:rsidRDefault="005E23E6" w:rsidP="00C859C3">
      <w:pPr>
        <w:spacing w:line="360" w:lineRule="auto"/>
        <w:rPr>
          <w:b/>
        </w:rPr>
      </w:pPr>
      <w:r>
        <w:rPr>
          <w:b/>
        </w:rPr>
        <w:lastRenderedPageBreak/>
        <w:t>9</w:t>
      </w:r>
      <w:r w:rsidR="00AC724E" w:rsidRPr="00C859C3">
        <w:rPr>
          <w:b/>
        </w:rPr>
        <w:t xml:space="preserve">. Obszar </w:t>
      </w:r>
      <w:r w:rsidR="009B2F48" w:rsidRPr="00C859C3">
        <w:rPr>
          <w:b/>
        </w:rPr>
        <w:t>oddziaływania</w:t>
      </w:r>
      <w:r w:rsidR="00AC724E" w:rsidRPr="00C859C3">
        <w:rPr>
          <w:b/>
        </w:rPr>
        <w:t xml:space="preserve"> obiektu</w:t>
      </w:r>
    </w:p>
    <w:p w:rsidR="009759D3" w:rsidRPr="00C859C3" w:rsidRDefault="009759D3" w:rsidP="00C859C3">
      <w:pPr>
        <w:spacing w:line="360" w:lineRule="auto"/>
        <w:jc w:val="both"/>
      </w:pPr>
      <w:r w:rsidRPr="00C859C3">
        <w:t xml:space="preserve">Oddziaływanie robót odnosi się tylko i </w:t>
      </w:r>
      <w:r w:rsidR="005E23E6">
        <w:t xml:space="preserve">wyłącznie do działki nr </w:t>
      </w:r>
      <w:r w:rsidR="00BF4030">
        <w:t xml:space="preserve">1/26 </w:t>
      </w:r>
      <w:r w:rsidRPr="00C859C3">
        <w:t xml:space="preserve">obręb </w:t>
      </w:r>
      <w:r w:rsidR="00BF4030">
        <w:t>0008 Grodziec</w:t>
      </w:r>
      <w:r w:rsidR="00527462">
        <w:t xml:space="preserve"> </w:t>
      </w:r>
      <w:r w:rsidR="007F7252">
        <w:t>Inwestor posiada stosowną zgodę na planowane roboty budowlane.</w:t>
      </w:r>
    </w:p>
    <w:p w:rsidR="00FF2E5F" w:rsidRPr="00C859C3" w:rsidRDefault="00FF2E5F" w:rsidP="00C859C3">
      <w:pPr>
        <w:spacing w:line="360" w:lineRule="auto"/>
        <w:jc w:val="both"/>
      </w:pPr>
    </w:p>
    <w:sectPr w:rsidR="00FF2E5F" w:rsidRPr="00C859C3" w:rsidSect="006A0A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65C1D7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000000"/>
        <w:spacing w:val="-10"/>
        <w:sz w:val="24"/>
      </w:rPr>
    </w:lvl>
  </w:abstractNum>
  <w:abstractNum w:abstractNumId="2">
    <w:nsid w:val="00000012"/>
    <w:multiLevelType w:val="singleLevel"/>
    <w:tmpl w:val="00000012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:sz w:val="24"/>
      </w:rPr>
    </w:lvl>
  </w:abstractNum>
  <w:abstractNum w:abstractNumId="3">
    <w:nsid w:val="18C32D87"/>
    <w:multiLevelType w:val="hybridMultilevel"/>
    <w:tmpl w:val="8EE09CA2"/>
    <w:lvl w:ilvl="0" w:tplc="C0D2BBE4">
      <w:start w:val="1"/>
      <w:numFmt w:val="decimal"/>
      <w:lvlText w:val="%1."/>
      <w:lvlJc w:val="left"/>
      <w:pPr>
        <w:ind w:left="43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2E7E8E"/>
    <w:multiLevelType w:val="hybridMultilevel"/>
    <w:tmpl w:val="A6467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95C1F"/>
    <w:multiLevelType w:val="hybridMultilevel"/>
    <w:tmpl w:val="4048772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1C0741"/>
    <w:multiLevelType w:val="hybridMultilevel"/>
    <w:tmpl w:val="CDC0F94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0E626D"/>
    <w:multiLevelType w:val="hybridMultilevel"/>
    <w:tmpl w:val="0F40563A"/>
    <w:lvl w:ilvl="0" w:tplc="D7440CE4">
      <w:start w:val="1"/>
      <w:numFmt w:val="bullet"/>
      <w:lvlText w:val=""/>
      <w:lvlJc w:val="left"/>
      <w:pPr>
        <w:tabs>
          <w:tab w:val="num" w:pos="1250"/>
        </w:tabs>
        <w:ind w:left="13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BA1CD9"/>
    <w:multiLevelType w:val="hybridMultilevel"/>
    <w:tmpl w:val="BE7C2D2E"/>
    <w:lvl w:ilvl="0" w:tplc="04150001">
      <w:start w:val="1"/>
      <w:numFmt w:val="bullet"/>
      <w:lvlText w:val=""/>
      <w:lvlJc w:val="left"/>
      <w:pPr>
        <w:tabs>
          <w:tab w:val="num" w:pos="1519"/>
        </w:tabs>
        <w:ind w:left="151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1B1841"/>
    <w:multiLevelType w:val="hybridMultilevel"/>
    <w:tmpl w:val="4164E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906D25"/>
    <w:multiLevelType w:val="hybridMultilevel"/>
    <w:tmpl w:val="F182BE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C42586"/>
    <w:multiLevelType w:val="hybridMultilevel"/>
    <w:tmpl w:val="5FA23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9C33CB"/>
    <w:multiLevelType w:val="hybridMultilevel"/>
    <w:tmpl w:val="70D665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53804AF"/>
    <w:multiLevelType w:val="hybridMultilevel"/>
    <w:tmpl w:val="D7A8C10E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A676E8B"/>
    <w:multiLevelType w:val="hybridMultilevel"/>
    <w:tmpl w:val="28E4F9B6"/>
    <w:lvl w:ilvl="0" w:tplc="D7440CE4">
      <w:start w:val="1"/>
      <w:numFmt w:val="bullet"/>
      <w:lvlText w:val=""/>
      <w:lvlJc w:val="left"/>
      <w:pPr>
        <w:tabs>
          <w:tab w:val="num" w:pos="170"/>
        </w:tabs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>
    <w:nsid w:val="6B5C70C0"/>
    <w:multiLevelType w:val="hybridMultilevel"/>
    <w:tmpl w:val="7DFC9D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C5074E5"/>
    <w:multiLevelType w:val="hybridMultilevel"/>
    <w:tmpl w:val="9B940AF4"/>
    <w:lvl w:ilvl="0" w:tplc="49A2257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0C46CE6"/>
    <w:multiLevelType w:val="hybridMultilevel"/>
    <w:tmpl w:val="62003322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757D8C"/>
    <w:multiLevelType w:val="hybridMultilevel"/>
    <w:tmpl w:val="64F6C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395FBA"/>
    <w:multiLevelType w:val="hybridMultilevel"/>
    <w:tmpl w:val="6B4A7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  <w:num w:numId="10">
    <w:abstractNumId w:val="13"/>
  </w:num>
  <w:num w:numId="11">
    <w:abstractNumId w:val="5"/>
  </w:num>
  <w:num w:numId="12">
    <w:abstractNumId w:val="16"/>
  </w:num>
  <w:num w:numId="13">
    <w:abstractNumId w:val="1"/>
  </w:num>
  <w:num w:numId="14">
    <w:abstractNumId w:val="2"/>
  </w:num>
  <w:num w:numId="15">
    <w:abstractNumId w:val="14"/>
  </w:num>
  <w:num w:numId="16">
    <w:abstractNumId w:val="7"/>
  </w:num>
  <w:num w:numId="17">
    <w:abstractNumId w:val="12"/>
  </w:num>
  <w:num w:numId="18">
    <w:abstractNumId w:val="15"/>
  </w:num>
  <w:num w:numId="19">
    <w:abstractNumId w:val="18"/>
  </w:num>
  <w:num w:numId="20">
    <w:abstractNumId w:val="19"/>
  </w:num>
  <w:num w:numId="21">
    <w:abstractNumId w:val="11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D56019"/>
    <w:rsid w:val="00001E28"/>
    <w:rsid w:val="00002081"/>
    <w:rsid w:val="0000724A"/>
    <w:rsid w:val="00023BDF"/>
    <w:rsid w:val="00032CF8"/>
    <w:rsid w:val="000335B2"/>
    <w:rsid w:val="00033714"/>
    <w:rsid w:val="00036609"/>
    <w:rsid w:val="00054303"/>
    <w:rsid w:val="000564E7"/>
    <w:rsid w:val="000708EF"/>
    <w:rsid w:val="00085A9F"/>
    <w:rsid w:val="000D121D"/>
    <w:rsid w:val="000F6821"/>
    <w:rsid w:val="00100284"/>
    <w:rsid w:val="0014010F"/>
    <w:rsid w:val="0015369C"/>
    <w:rsid w:val="001A36C7"/>
    <w:rsid w:val="001C2674"/>
    <w:rsid w:val="001F3B59"/>
    <w:rsid w:val="001F77AD"/>
    <w:rsid w:val="001F7CC6"/>
    <w:rsid w:val="0023095D"/>
    <w:rsid w:val="0029400E"/>
    <w:rsid w:val="002A33CC"/>
    <w:rsid w:val="0032770D"/>
    <w:rsid w:val="00331488"/>
    <w:rsid w:val="00333C51"/>
    <w:rsid w:val="0034162B"/>
    <w:rsid w:val="00355FEA"/>
    <w:rsid w:val="00357732"/>
    <w:rsid w:val="00366AC2"/>
    <w:rsid w:val="00371D75"/>
    <w:rsid w:val="00390BA7"/>
    <w:rsid w:val="003943E7"/>
    <w:rsid w:val="003A6582"/>
    <w:rsid w:val="003D415F"/>
    <w:rsid w:val="003F4663"/>
    <w:rsid w:val="003F5EAA"/>
    <w:rsid w:val="0040629E"/>
    <w:rsid w:val="0041501D"/>
    <w:rsid w:val="00454D83"/>
    <w:rsid w:val="00461D5D"/>
    <w:rsid w:val="004722F5"/>
    <w:rsid w:val="00474B5B"/>
    <w:rsid w:val="0047754C"/>
    <w:rsid w:val="004827F6"/>
    <w:rsid w:val="00485AC5"/>
    <w:rsid w:val="00492988"/>
    <w:rsid w:val="004A333E"/>
    <w:rsid w:val="004A6B80"/>
    <w:rsid w:val="004B428E"/>
    <w:rsid w:val="004B70D7"/>
    <w:rsid w:val="004C68B4"/>
    <w:rsid w:val="004D1432"/>
    <w:rsid w:val="004D17DB"/>
    <w:rsid w:val="004D21A5"/>
    <w:rsid w:val="004E065B"/>
    <w:rsid w:val="004F4DC1"/>
    <w:rsid w:val="00500EAD"/>
    <w:rsid w:val="00527462"/>
    <w:rsid w:val="0056446D"/>
    <w:rsid w:val="0057326C"/>
    <w:rsid w:val="00576E2A"/>
    <w:rsid w:val="0058479E"/>
    <w:rsid w:val="005A5DDF"/>
    <w:rsid w:val="005B1A1D"/>
    <w:rsid w:val="005C4947"/>
    <w:rsid w:val="005C4DCB"/>
    <w:rsid w:val="005D429F"/>
    <w:rsid w:val="005D4ACE"/>
    <w:rsid w:val="005E23E6"/>
    <w:rsid w:val="005E799B"/>
    <w:rsid w:val="005F3A3F"/>
    <w:rsid w:val="006129EC"/>
    <w:rsid w:val="00632DEA"/>
    <w:rsid w:val="006A0A96"/>
    <w:rsid w:val="006C4066"/>
    <w:rsid w:val="006C4FDD"/>
    <w:rsid w:val="006C5023"/>
    <w:rsid w:val="006F499F"/>
    <w:rsid w:val="00751B13"/>
    <w:rsid w:val="00765FCA"/>
    <w:rsid w:val="00797B24"/>
    <w:rsid w:val="007F7252"/>
    <w:rsid w:val="008134C3"/>
    <w:rsid w:val="00830A17"/>
    <w:rsid w:val="0083261B"/>
    <w:rsid w:val="00832C2D"/>
    <w:rsid w:val="008414DD"/>
    <w:rsid w:val="0086573D"/>
    <w:rsid w:val="0088119F"/>
    <w:rsid w:val="008A6EE2"/>
    <w:rsid w:val="008A7CC0"/>
    <w:rsid w:val="008B0A2E"/>
    <w:rsid w:val="008B6043"/>
    <w:rsid w:val="008C1347"/>
    <w:rsid w:val="008C2B62"/>
    <w:rsid w:val="008F59E5"/>
    <w:rsid w:val="00903D84"/>
    <w:rsid w:val="00915FDC"/>
    <w:rsid w:val="00932AE3"/>
    <w:rsid w:val="00932FF1"/>
    <w:rsid w:val="009502B0"/>
    <w:rsid w:val="009759D3"/>
    <w:rsid w:val="009868C8"/>
    <w:rsid w:val="00986935"/>
    <w:rsid w:val="00990BF5"/>
    <w:rsid w:val="009B126C"/>
    <w:rsid w:val="009B2F48"/>
    <w:rsid w:val="009B4618"/>
    <w:rsid w:val="009E0361"/>
    <w:rsid w:val="009F081A"/>
    <w:rsid w:val="009F10A1"/>
    <w:rsid w:val="00A2128E"/>
    <w:rsid w:val="00A32805"/>
    <w:rsid w:val="00A73EDF"/>
    <w:rsid w:val="00AC35B5"/>
    <w:rsid w:val="00AC724E"/>
    <w:rsid w:val="00AD6902"/>
    <w:rsid w:val="00B0041D"/>
    <w:rsid w:val="00B32E55"/>
    <w:rsid w:val="00B45712"/>
    <w:rsid w:val="00B9783F"/>
    <w:rsid w:val="00BA628A"/>
    <w:rsid w:val="00BB1B3F"/>
    <w:rsid w:val="00BC76B7"/>
    <w:rsid w:val="00BD09FA"/>
    <w:rsid w:val="00BE607C"/>
    <w:rsid w:val="00BF0F66"/>
    <w:rsid w:val="00BF4030"/>
    <w:rsid w:val="00BF406D"/>
    <w:rsid w:val="00C0678A"/>
    <w:rsid w:val="00C07DC0"/>
    <w:rsid w:val="00C11649"/>
    <w:rsid w:val="00C13B4C"/>
    <w:rsid w:val="00C46E7E"/>
    <w:rsid w:val="00C52519"/>
    <w:rsid w:val="00C52977"/>
    <w:rsid w:val="00C65D01"/>
    <w:rsid w:val="00C850E5"/>
    <w:rsid w:val="00C859C3"/>
    <w:rsid w:val="00CE2E6F"/>
    <w:rsid w:val="00D061D4"/>
    <w:rsid w:val="00D2416C"/>
    <w:rsid w:val="00D40A6C"/>
    <w:rsid w:val="00D46D99"/>
    <w:rsid w:val="00D530E0"/>
    <w:rsid w:val="00D56019"/>
    <w:rsid w:val="00D62607"/>
    <w:rsid w:val="00D65A54"/>
    <w:rsid w:val="00D928A6"/>
    <w:rsid w:val="00DB06E6"/>
    <w:rsid w:val="00DB4EF9"/>
    <w:rsid w:val="00E0492F"/>
    <w:rsid w:val="00E21B4A"/>
    <w:rsid w:val="00E47FDC"/>
    <w:rsid w:val="00E543B1"/>
    <w:rsid w:val="00E831FF"/>
    <w:rsid w:val="00E93C25"/>
    <w:rsid w:val="00EA1FFF"/>
    <w:rsid w:val="00EA2A38"/>
    <w:rsid w:val="00EA4E30"/>
    <w:rsid w:val="00EA75B3"/>
    <w:rsid w:val="00EC0824"/>
    <w:rsid w:val="00EC4BF7"/>
    <w:rsid w:val="00EC724A"/>
    <w:rsid w:val="00EE3F65"/>
    <w:rsid w:val="00EF0B70"/>
    <w:rsid w:val="00EF4D28"/>
    <w:rsid w:val="00EF606A"/>
    <w:rsid w:val="00F04776"/>
    <w:rsid w:val="00F15737"/>
    <w:rsid w:val="00F205A6"/>
    <w:rsid w:val="00F35D13"/>
    <w:rsid w:val="00F65EA9"/>
    <w:rsid w:val="00F725CB"/>
    <w:rsid w:val="00F745A1"/>
    <w:rsid w:val="00F825AD"/>
    <w:rsid w:val="00F93DB4"/>
    <w:rsid w:val="00FA5A3E"/>
    <w:rsid w:val="00FC2AA1"/>
    <w:rsid w:val="00FF2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564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D56019"/>
    <w:pPr>
      <w:spacing w:before="100" w:beforeAutospacing="1" w:after="119"/>
    </w:pPr>
  </w:style>
  <w:style w:type="paragraph" w:customStyle="1" w:styleId="ListParagraph1">
    <w:name w:val="List Paragraph1"/>
    <w:basedOn w:val="Normalny"/>
    <w:rsid w:val="00932FF1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rsid w:val="005F3A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F3A3F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EF4D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3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DO PROJEKTU ZAGOSPODAROWANIA TERENU BUDOWA BUDYNKU MIESZKALNEGO JEDNORODZINNEGO WOLNOSTOJĄCEGO NA DZIAŁCE GEODEZYJNEJ NR 32/10 I 33/6 OBRĘB 0003 PRABUTY</vt:lpstr>
    </vt:vector>
  </TitlesOfParts>
  <Company/>
  <LinksUpToDate>false</LinksUpToDate>
  <CharactersWithSpaces>4545</CharactersWithSpaces>
  <SharedDoc>false</SharedDoc>
  <HLinks>
    <vt:vector size="6" baseType="variant">
      <vt:variant>
        <vt:i4>2293793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/akt/16796118/2231256?directHit=true&amp;directHitQuery=prawo%20budowlane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DO PROJEKTU ZAGOSPODAROWANIA TERENU BUDOWA BUDYNKU MIESZKALNEGO JEDNORODZINNEGO WOLNOSTOJĄCEGO NA DZIAŁCE GEODEZYJNEJ NR 32/10 I 33/6 OBRĘB 0003 PRABUTY</dc:title>
  <dc:creator>Ola</dc:creator>
  <cp:lastModifiedBy>Valdi</cp:lastModifiedBy>
  <cp:revision>6</cp:revision>
  <cp:lastPrinted>2015-09-20T12:44:00Z</cp:lastPrinted>
  <dcterms:created xsi:type="dcterms:W3CDTF">2019-09-14T15:43:00Z</dcterms:created>
  <dcterms:modified xsi:type="dcterms:W3CDTF">2019-09-14T16:52:00Z</dcterms:modified>
</cp:coreProperties>
</file>